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EE54" w14:textId="64742318" w:rsidR="002A4CB4" w:rsidRDefault="00397DF7">
      <w:pPr>
        <w:spacing w:after="300"/>
        <w:jc w:val="center"/>
        <w:rPr>
          <w:rFonts w:ascii="Times New Roman" w:eastAsia="Times New Roman" w:hAnsi="Times New Roman" w:cs="Times New Roman"/>
          <w:sz w:val="24"/>
          <w:szCs w:val="24"/>
        </w:rPr>
      </w:pPr>
      <w:commentRangeStart w:id="0"/>
      <w:commentRangeEnd w:id="0"/>
      <w:r>
        <w:rPr>
          <w:rStyle w:val="CommentReference"/>
        </w:rPr>
        <w:commentReference w:id="0"/>
      </w:r>
      <w:r w:rsidR="00D229F9">
        <w:rPr>
          <w:noProof/>
        </w:rPr>
        <w:drawing>
          <wp:inline distT="0" distB="0" distL="0" distR="0" wp14:anchorId="1B3CA8C0" wp14:editId="56733F36">
            <wp:extent cx="2419350" cy="838200"/>
            <wp:effectExtent l="0" t="0" r="0" b="0"/>
            <wp:docPr id="78404413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4131" name="Picture 1"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p w14:paraId="4B41E335" w14:textId="77777777" w:rsidR="002A4CB4" w:rsidRDefault="00000000">
      <w:pPr>
        <w:spacing w:after="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Spine Surgery Post-Operative Instructions</w:t>
      </w:r>
    </w:p>
    <w:p w14:paraId="39B6482A" w14:textId="77777777" w:rsidR="002A4CB4" w:rsidRDefault="00000000">
      <w:pPr>
        <w:spacing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Spinal cord stimulator implant is performed as an outpatient procedure and you must arrange for transportation home the day of surgery. </w:t>
      </w:r>
    </w:p>
    <w:p w14:paraId="20FB39EB" w14:textId="77777777" w:rsidR="002A4CB4"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Contact the office immediately if the following occurs:</w:t>
      </w:r>
    </w:p>
    <w:p w14:paraId="60E9AADC" w14:textId="77777777" w:rsidR="002A4CB4" w:rsidRDefault="00000000">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Bloody or yellow discharge from the wound</w:t>
      </w:r>
    </w:p>
    <w:p w14:paraId="7F4CA67D" w14:textId="77777777" w:rsidR="002A4CB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increase in pain</w:t>
      </w:r>
    </w:p>
    <w:p w14:paraId="3A9C112E" w14:textId="77777777" w:rsidR="002A4CB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Acute onset of weakness, numbness, or pain in your upper and lower limbs</w:t>
      </w:r>
    </w:p>
    <w:p w14:paraId="104BF0A6" w14:textId="77777777" w:rsidR="002A4CB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One-sided and progressive leg swelling</w:t>
      </w:r>
    </w:p>
    <w:p w14:paraId="4C5BC91A" w14:textId="77777777" w:rsidR="002A4CB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Persistent or worsening fever over 100 degrees</w:t>
      </w:r>
    </w:p>
    <w:p w14:paraId="783EB825" w14:textId="77777777" w:rsidR="002A4CB4" w:rsidRDefault="00000000">
      <w:pPr>
        <w:numPr>
          <w:ilvl w:val="0"/>
          <w:numId w:val="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Rapid onset of breathlessness</w:t>
      </w:r>
    </w:p>
    <w:p w14:paraId="192B4B25"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Operative Medications and Pain Control</w:t>
      </w:r>
    </w:p>
    <w:p w14:paraId="2CEE8CE7" w14:textId="77777777" w:rsidR="002A4CB4" w:rsidRDefault="002A4CB4">
      <w:pPr>
        <w:jc w:val="center"/>
        <w:rPr>
          <w:rFonts w:ascii="Times New Roman" w:eastAsia="Times New Roman" w:hAnsi="Times New Roman" w:cs="Times New Roman"/>
          <w:b/>
          <w:sz w:val="24"/>
          <w:szCs w:val="24"/>
        </w:rPr>
      </w:pPr>
    </w:p>
    <w:p w14:paraId="56A0582D" w14:textId="77777777" w:rsidR="002A4CB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pain control in the post operative period, over the counter pain medication such as acetaminophen (Tylenol) or ibuprofen (Motrin) can be utilized according to the instructions on the product label. Alternating 20 minutes on followed by 20 minutes off will also help tremendously with post operative pain. You may also take pain medication provided by your pain management doctor. </w:t>
      </w:r>
    </w:p>
    <w:p w14:paraId="6063A384" w14:textId="77777777" w:rsidR="002A4CB4" w:rsidRDefault="002A4CB4">
      <w:pPr>
        <w:rPr>
          <w:rFonts w:ascii="Times New Roman" w:eastAsia="Times New Roman" w:hAnsi="Times New Roman" w:cs="Times New Roman"/>
          <w:sz w:val="24"/>
          <w:szCs w:val="24"/>
        </w:rPr>
      </w:pPr>
    </w:p>
    <w:p w14:paraId="6984F1BE"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Wound Management</w:t>
      </w:r>
    </w:p>
    <w:p w14:paraId="2C3AEA5B" w14:textId="77777777" w:rsidR="002A4CB4" w:rsidRDefault="00000000">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wound may be completely covered by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-strips and/or skin glue and gauze dressing. The gauze dressing can be changed or removed, but your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-strips and/or skin glue should stay intact. The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-strips and/or skin glue will fall off on their own within 7-10 days of your surgery. Do not use any topical creams over the wound. Keep the incision clean and dry. </w:t>
      </w:r>
    </w:p>
    <w:p w14:paraId="6B3D60D9"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Bathing</w:t>
      </w:r>
    </w:p>
    <w:p w14:paraId="2CB96316" w14:textId="77777777" w:rsidR="002A4CB4"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shower three days after surgery. Avoid scrubbing your incision; instead, allow warm water and soap to gently run over the surgical site. Submerging your incision underwater is not permitted until your wound has minimal scabbing and is mostly healed. </w:t>
      </w:r>
    </w:p>
    <w:p w14:paraId="2E8FA4A8" w14:textId="77777777" w:rsidR="002A4CB4" w:rsidRDefault="002A4CB4">
      <w:pPr>
        <w:spacing w:after="160"/>
        <w:jc w:val="both"/>
        <w:rPr>
          <w:rFonts w:ascii="Times New Roman" w:eastAsia="Times New Roman" w:hAnsi="Times New Roman" w:cs="Times New Roman"/>
          <w:sz w:val="24"/>
          <w:szCs w:val="24"/>
        </w:rPr>
      </w:pPr>
    </w:p>
    <w:p w14:paraId="57AC8165" w14:textId="77777777" w:rsidR="002A4CB4" w:rsidRDefault="00000000">
      <w:pPr>
        <w:ind w:firstLin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and Exercise</w:t>
      </w:r>
    </w:p>
    <w:p w14:paraId="0FECDAA8" w14:textId="77777777" w:rsidR="002A4CB4" w:rsidRDefault="00000000">
      <w:pPr>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activity is important in the postoperative period. Find time to walk at multiple points throughout the day, even if it is inside your home. Avoid strenuous activity or heavy lifting for 2 weeks following your procedure. </w:t>
      </w:r>
    </w:p>
    <w:p w14:paraId="3C1EFAEE" w14:textId="77777777" w:rsidR="00D229F9" w:rsidRDefault="00D229F9">
      <w:pPr>
        <w:jc w:val="center"/>
        <w:rPr>
          <w:rFonts w:ascii="Times New Roman" w:eastAsia="Times New Roman" w:hAnsi="Times New Roman" w:cs="Times New Roman"/>
          <w:b/>
          <w:sz w:val="24"/>
          <w:szCs w:val="24"/>
        </w:rPr>
      </w:pPr>
    </w:p>
    <w:p w14:paraId="49318E43" w14:textId="77777777" w:rsidR="00D229F9" w:rsidRDefault="00D229F9">
      <w:pPr>
        <w:jc w:val="center"/>
        <w:rPr>
          <w:rFonts w:ascii="Times New Roman" w:eastAsia="Times New Roman" w:hAnsi="Times New Roman" w:cs="Times New Roman"/>
          <w:b/>
          <w:sz w:val="24"/>
          <w:szCs w:val="24"/>
        </w:rPr>
      </w:pPr>
    </w:p>
    <w:p w14:paraId="5B0EA4F2" w14:textId="77777777" w:rsidR="00D229F9" w:rsidRDefault="00D229F9">
      <w:pPr>
        <w:jc w:val="center"/>
        <w:rPr>
          <w:rFonts w:ascii="Times New Roman" w:eastAsia="Times New Roman" w:hAnsi="Times New Roman" w:cs="Times New Roman"/>
          <w:b/>
          <w:sz w:val="24"/>
          <w:szCs w:val="24"/>
        </w:rPr>
      </w:pPr>
    </w:p>
    <w:p w14:paraId="7312660E" w14:textId="77777777" w:rsidR="00D229F9" w:rsidRDefault="00D229F9">
      <w:pPr>
        <w:jc w:val="center"/>
        <w:rPr>
          <w:rFonts w:ascii="Times New Roman" w:eastAsia="Times New Roman" w:hAnsi="Times New Roman" w:cs="Times New Roman"/>
          <w:b/>
          <w:sz w:val="24"/>
          <w:szCs w:val="24"/>
        </w:rPr>
      </w:pPr>
    </w:p>
    <w:p w14:paraId="0C8D2624" w14:textId="5BDAC708"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Driving</w:t>
      </w:r>
    </w:p>
    <w:p w14:paraId="1DFCF504" w14:textId="77777777" w:rsidR="002A4CB4" w:rsidRDefault="00000000">
      <w:pPr>
        <w:spacing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drive, you must be comfortable and not taking narcotic pain medication.</w:t>
      </w:r>
    </w:p>
    <w:p w14:paraId="0C506E4D"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Therapy</w:t>
      </w:r>
    </w:p>
    <w:p w14:paraId="04A43D45" w14:textId="77777777" w:rsidR="002A4CB4" w:rsidRDefault="00000000">
      <w:pPr>
        <w:spacing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therapy is not typically required after this procedure. </w:t>
      </w:r>
    </w:p>
    <w:p w14:paraId="2BCF2382" w14:textId="77777777" w:rsidR="002A4CB4" w:rsidRDefault="002A4CB4">
      <w:pPr>
        <w:spacing w:after="20"/>
        <w:jc w:val="both"/>
        <w:rPr>
          <w:rFonts w:ascii="Times New Roman" w:eastAsia="Times New Roman" w:hAnsi="Times New Roman" w:cs="Times New Roman"/>
          <w:sz w:val="24"/>
          <w:szCs w:val="24"/>
        </w:rPr>
      </w:pPr>
    </w:p>
    <w:p w14:paraId="449208D8"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Postoperative Appointment</w:t>
      </w:r>
    </w:p>
    <w:p w14:paraId="316A1F69" w14:textId="77777777" w:rsidR="002A4CB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 up after this procedure is at 2 weeks post operatively. </w:t>
      </w:r>
    </w:p>
    <w:p w14:paraId="4F43C9EC" w14:textId="77777777" w:rsidR="002A4CB4" w:rsidRDefault="002A4CB4">
      <w:pPr>
        <w:jc w:val="center"/>
        <w:rPr>
          <w:rFonts w:ascii="Times New Roman" w:eastAsia="Times New Roman" w:hAnsi="Times New Roman" w:cs="Times New Roman"/>
          <w:sz w:val="24"/>
          <w:szCs w:val="24"/>
        </w:rPr>
      </w:pPr>
    </w:p>
    <w:p w14:paraId="76A64736"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Return to Work</w:t>
      </w:r>
    </w:p>
    <w:p w14:paraId="6406D2B5" w14:textId="77777777" w:rsidR="002A4CB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can return to work is a variable. Most patients may return to work a few days to 2 weeks post op. </w:t>
      </w:r>
    </w:p>
    <w:p w14:paraId="74CE5FC3" w14:textId="77777777" w:rsidR="002A4CB4" w:rsidRDefault="002A4CB4">
      <w:pPr>
        <w:rPr>
          <w:rFonts w:ascii="Times New Roman" w:eastAsia="Times New Roman" w:hAnsi="Times New Roman" w:cs="Times New Roman"/>
          <w:sz w:val="24"/>
          <w:szCs w:val="24"/>
        </w:rPr>
      </w:pPr>
    </w:p>
    <w:p w14:paraId="2C3CBF44" w14:textId="77777777" w:rsidR="002A4C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Braces and Durable Medical Equipment</w:t>
      </w:r>
    </w:p>
    <w:p w14:paraId="31825E42" w14:textId="77777777" w:rsidR="002A4CB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Braces are worn for comfort only. If you were not given a brace, then you do not require one. </w:t>
      </w:r>
    </w:p>
    <w:p w14:paraId="7166D98C" w14:textId="77777777" w:rsidR="002A4CB4" w:rsidRDefault="002A4CB4"/>
    <w:p w14:paraId="11B4CC52" w14:textId="77777777" w:rsidR="002A4CB4" w:rsidRDefault="002A4CB4"/>
    <w:p w14:paraId="600F0E06" w14:textId="77777777" w:rsidR="002A4CB4" w:rsidRDefault="00000000">
      <w:pPr>
        <w:ind w:left="5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Medical Records Requests</w:t>
      </w:r>
    </w:p>
    <w:p w14:paraId="3C99EAC6" w14:textId="77777777" w:rsidR="002A4CB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Status Changes and Forms:</w:t>
      </w:r>
    </w:p>
    <w:p w14:paraId="77D08BA9" w14:textId="2CDE826F" w:rsidR="002A4CB4" w:rsidRDefault="00D229F9">
      <w:pPr>
        <w:ind w:left="540"/>
        <w:rPr>
          <w:rFonts w:ascii="Times New Roman" w:eastAsia="Times New Roman" w:hAnsi="Times New Roman" w:cs="Times New Roman"/>
          <w:sz w:val="24"/>
          <w:szCs w:val="24"/>
        </w:rPr>
      </w:pPr>
      <w:r w:rsidRPr="00D229F9">
        <w:rPr>
          <w:rFonts w:ascii="Times New Roman" w:eastAsia="Times New Roman" w:hAnsi="Times New Roman" w:cs="Times New Roman"/>
          <w:sz w:val="24"/>
          <w:szCs w:val="24"/>
        </w:rPr>
        <w:t>Please contact the medical assistant at: 603-559-8360</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Leave any pertinent date(s) such as return to work without restriction date, or date to return with restrictions. If you desire restrictions for returning to work after surgery, please include your specific desired restrictions, i.e. “no lifting over 15 pounds,” “no bending,” “no twisting” etc. </w:t>
      </w:r>
    </w:p>
    <w:p w14:paraId="168ADB84" w14:textId="77777777" w:rsidR="002A4CB4" w:rsidRDefault="002A4CB4">
      <w:pPr>
        <w:rPr>
          <w:rFonts w:ascii="Times New Roman" w:eastAsia="Times New Roman" w:hAnsi="Times New Roman" w:cs="Times New Roman"/>
          <w:sz w:val="24"/>
          <w:szCs w:val="24"/>
        </w:rPr>
      </w:pPr>
    </w:p>
    <w:p w14:paraId="68141A03" w14:textId="77777777" w:rsidR="002A4CB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Disability Forms and Other Related Forms:</w:t>
      </w:r>
    </w:p>
    <w:p w14:paraId="6636D4BB" w14:textId="1DCBFDB5" w:rsidR="002A4CB4" w:rsidRDefault="00D229F9" w:rsidP="00D229F9">
      <w:pPr>
        <w:ind w:left="540"/>
      </w:pPr>
      <w:r w:rsidRPr="00D229F9">
        <w:rPr>
          <w:rFonts w:ascii="Times New Roman" w:eastAsia="Times New Roman" w:hAnsi="Times New Roman" w:cs="Times New Roman"/>
          <w:sz w:val="24"/>
          <w:szCs w:val="24"/>
        </w:rPr>
        <w:t>For any forms that need to be filled out for FMLA or short-term disability please contact our Medical Records at 603-559-8103 or fax your request to 603-431-9147.</w:t>
      </w:r>
    </w:p>
    <w:sectPr w:rsidR="002A4CB4" w:rsidSect="00D229F9">
      <w:pgSz w:w="12240" w:h="15840"/>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ip Zakko" w:date="2025-09-07T15:24:00Z" w:initials="PZ">
    <w:p w14:paraId="370DF230" w14:textId="756F1F22" w:rsidR="00397DF7" w:rsidRDefault="00397DF7">
      <w:pPr>
        <w:pStyle w:val="CommentText"/>
      </w:pPr>
      <w:r>
        <w:rPr>
          <w:rStyle w:val="CommentReference"/>
        </w:rPr>
        <w:annotationRef/>
      </w:r>
      <w:r>
        <w:t>Please change to AOSM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DF2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D09D75" w16cex:dateUtc="2025-09-07T19:24:00Z">
    <w16cex:extLst>
      <w16:ext w16:uri="{CE6994B0-6A32-4C9F-8C6B-6E91EDA988CE}">
        <cr:reactions xmlns:cr="http://schemas.microsoft.com/office/comments/2020/reactions">
          <cr:reaction reactionType="1">
            <cr:reactionInfo dateUtc="2025-09-23T17:57:11Z">
              <cr:user userId="S::llancey@smao.org::158f9818-996f-4ada-9f9b-7a4a5aabaec8" userProvider="AD" userName="Laura Lanc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DF230" w16cid:durableId="11D09D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B96"/>
    <w:multiLevelType w:val="multilevel"/>
    <w:tmpl w:val="E72E6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64259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Zakko">
    <w15:presenceInfo w15:providerId="Windows Live" w15:userId="609c3c82b0cb6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B4"/>
    <w:rsid w:val="002A4CB4"/>
    <w:rsid w:val="00397DF7"/>
    <w:rsid w:val="003F08FE"/>
    <w:rsid w:val="00D229F9"/>
    <w:rsid w:val="00D2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E453"/>
  <w15:docId w15:val="{FE891D7C-2FA2-46C3-926B-F669E893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97DF7"/>
    <w:rPr>
      <w:sz w:val="16"/>
      <w:szCs w:val="16"/>
    </w:rPr>
  </w:style>
  <w:style w:type="paragraph" w:styleId="CommentText">
    <w:name w:val="annotation text"/>
    <w:basedOn w:val="Normal"/>
    <w:link w:val="CommentTextChar"/>
    <w:uiPriority w:val="99"/>
    <w:semiHidden/>
    <w:unhideWhenUsed/>
    <w:rsid w:val="00397DF7"/>
    <w:pPr>
      <w:spacing w:line="240" w:lineRule="auto"/>
    </w:pPr>
    <w:rPr>
      <w:sz w:val="20"/>
      <w:szCs w:val="20"/>
    </w:rPr>
  </w:style>
  <w:style w:type="character" w:customStyle="1" w:styleId="CommentTextChar">
    <w:name w:val="Comment Text Char"/>
    <w:basedOn w:val="DefaultParagraphFont"/>
    <w:link w:val="CommentText"/>
    <w:uiPriority w:val="99"/>
    <w:semiHidden/>
    <w:rsid w:val="00397DF7"/>
    <w:rPr>
      <w:sz w:val="20"/>
      <w:szCs w:val="20"/>
    </w:rPr>
  </w:style>
  <w:style w:type="paragraph" w:styleId="CommentSubject">
    <w:name w:val="annotation subject"/>
    <w:basedOn w:val="CommentText"/>
    <w:next w:val="CommentText"/>
    <w:link w:val="CommentSubjectChar"/>
    <w:uiPriority w:val="99"/>
    <w:semiHidden/>
    <w:unhideWhenUsed/>
    <w:rsid w:val="00397DF7"/>
    <w:rPr>
      <w:b/>
      <w:bCs/>
    </w:rPr>
  </w:style>
  <w:style w:type="character" w:customStyle="1" w:styleId="CommentSubjectChar">
    <w:name w:val="Comment Subject Char"/>
    <w:basedOn w:val="CommentTextChar"/>
    <w:link w:val="CommentSubject"/>
    <w:uiPriority w:val="99"/>
    <w:semiHidden/>
    <w:rsid w:val="00397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Lancey</cp:lastModifiedBy>
  <cp:revision>3</cp:revision>
  <cp:lastPrinted>2025-09-23T17:57:00Z</cp:lastPrinted>
  <dcterms:created xsi:type="dcterms:W3CDTF">2025-09-07T19:26:00Z</dcterms:created>
  <dcterms:modified xsi:type="dcterms:W3CDTF">2025-09-23T17:59:00Z</dcterms:modified>
</cp:coreProperties>
</file>